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012" w:rsidRDefault="001C1012" w:rsidP="001C1012">
      <w:pPr>
        <w:jc w:val="center"/>
        <w:rPr>
          <w:b/>
          <w:sz w:val="24"/>
        </w:rPr>
      </w:pPr>
      <w:r w:rsidRPr="00F35385">
        <w:rPr>
          <w:b/>
          <w:sz w:val="24"/>
        </w:rPr>
        <w:t>PRUEBA N°</w:t>
      </w:r>
      <w:r w:rsidR="00006F6B">
        <w:rPr>
          <w:b/>
          <w:sz w:val="24"/>
        </w:rPr>
        <w:t>4</w:t>
      </w:r>
      <w:r w:rsidRPr="00F35385">
        <w:rPr>
          <w:b/>
          <w:sz w:val="24"/>
        </w:rPr>
        <w:t xml:space="preserve">. </w:t>
      </w:r>
      <w:r w:rsidR="00006F6B">
        <w:rPr>
          <w:b/>
          <w:sz w:val="24"/>
        </w:rPr>
        <w:t>ASIGNACIÓN PO</w:t>
      </w:r>
      <w:r w:rsidR="00894581">
        <w:rPr>
          <w:b/>
          <w:sz w:val="24"/>
        </w:rPr>
        <w:t>R</w:t>
      </w:r>
      <w:r w:rsidR="00006F6B">
        <w:rPr>
          <w:b/>
          <w:sz w:val="24"/>
        </w:rPr>
        <w:t xml:space="preserve"> MUERTE</w:t>
      </w:r>
    </w:p>
    <w:p w:rsidR="00894581" w:rsidRPr="00F35385" w:rsidRDefault="00894581" w:rsidP="001C1012">
      <w:pPr>
        <w:jc w:val="center"/>
        <w:rPr>
          <w:b/>
          <w:sz w:val="24"/>
        </w:rPr>
      </w:pPr>
    </w:p>
    <w:p w:rsidR="00006F6B" w:rsidRDefault="00006F6B" w:rsidP="00006F6B">
      <w:pPr>
        <w:pStyle w:val="Prrafodelista"/>
        <w:numPr>
          <w:ilvl w:val="0"/>
          <w:numId w:val="10"/>
        </w:numPr>
        <w:jc w:val="both"/>
      </w:pPr>
      <w:r>
        <w:t>La Asignación por Muerte e</w:t>
      </w:r>
      <w:r>
        <w:t xml:space="preserve">s una ayuda económica </w:t>
      </w:r>
      <w:bookmarkStart w:id="0" w:name="_GoBack"/>
      <w:r>
        <w:t xml:space="preserve">destinada </w:t>
      </w:r>
      <w:bookmarkEnd w:id="0"/>
      <w:r>
        <w:t>a reembolsar los gastos funerarios de un fallecido que fue pensionado del sistema previsional antiguo o es beneficiario de alguno de los aportes del Pilar Solidario. Equivale a la Cuota Mortuoria a la que tienen derecho los afiliados a las AFP.</w:t>
      </w:r>
      <w:r>
        <w:t xml:space="preserve"> En este contexto, tienen derecho a la Asignación por Muerte, las personas que hayan pagado los servicios funerarios de:</w:t>
      </w:r>
    </w:p>
    <w:p w:rsidR="00006F6B" w:rsidRPr="00006F6B" w:rsidRDefault="00006F6B" w:rsidP="00006F6B">
      <w:pPr>
        <w:pStyle w:val="Prrafodelista"/>
        <w:numPr>
          <w:ilvl w:val="0"/>
          <w:numId w:val="13"/>
        </w:numPr>
        <w:ind w:hanging="447"/>
      </w:pPr>
      <w:r w:rsidRPr="00006F6B">
        <w:t>Imponentes del a</w:t>
      </w:r>
      <w:r>
        <w:t>n</w:t>
      </w:r>
      <w:r w:rsidRPr="00006F6B">
        <w:t xml:space="preserve">tiguo sistema que hayan cotizado al menos una vez en los seis meses anteriores a su muerte. </w:t>
      </w:r>
    </w:p>
    <w:p w:rsidR="00006F6B" w:rsidRPr="00006F6B" w:rsidRDefault="00006F6B" w:rsidP="00006F6B">
      <w:pPr>
        <w:pStyle w:val="Prrafodelista"/>
        <w:numPr>
          <w:ilvl w:val="0"/>
          <w:numId w:val="13"/>
        </w:numPr>
        <w:ind w:hanging="447"/>
      </w:pPr>
      <w:r w:rsidRPr="00006F6B">
        <w:t xml:space="preserve">Beneficiario de algún subsidio (incluidos los de la ley de accidentes del trabajo). </w:t>
      </w:r>
    </w:p>
    <w:p w:rsidR="00006F6B" w:rsidRDefault="00006F6B" w:rsidP="00006F6B">
      <w:pPr>
        <w:pStyle w:val="Prrafodelista"/>
        <w:numPr>
          <w:ilvl w:val="0"/>
          <w:numId w:val="13"/>
        </w:numPr>
        <w:ind w:hanging="447"/>
      </w:pPr>
      <w:r w:rsidRPr="00006F6B">
        <w:t>Beneficiario del Aporte Previsional Solidario (APS).</w:t>
      </w:r>
    </w:p>
    <w:p w:rsidR="00C03ECB" w:rsidRPr="00F35385" w:rsidRDefault="00006F6B" w:rsidP="001C1012">
      <w:pPr>
        <w:pStyle w:val="Prrafodelista"/>
        <w:numPr>
          <w:ilvl w:val="0"/>
          <w:numId w:val="2"/>
        </w:numPr>
        <w:ind w:left="1418" w:hanging="425"/>
      </w:pPr>
      <w:r>
        <w:t>I y II</w:t>
      </w:r>
    </w:p>
    <w:p w:rsidR="00997283" w:rsidRPr="00006F6B" w:rsidRDefault="00006F6B" w:rsidP="001C1012">
      <w:pPr>
        <w:pStyle w:val="Prrafodelista"/>
        <w:numPr>
          <w:ilvl w:val="0"/>
          <w:numId w:val="2"/>
        </w:numPr>
        <w:ind w:left="1418" w:hanging="425"/>
      </w:pPr>
      <w:r w:rsidRPr="00006F6B">
        <w:t>I y III</w:t>
      </w:r>
    </w:p>
    <w:p w:rsidR="00C03ECB" w:rsidRPr="00F35385" w:rsidRDefault="00006F6B" w:rsidP="001C1012">
      <w:pPr>
        <w:pStyle w:val="Prrafodelista"/>
        <w:numPr>
          <w:ilvl w:val="0"/>
          <w:numId w:val="2"/>
        </w:numPr>
        <w:ind w:left="1418" w:hanging="425"/>
      </w:pPr>
      <w:r>
        <w:t>II y III</w:t>
      </w:r>
    </w:p>
    <w:p w:rsidR="00C03ECB" w:rsidRPr="00006F6B" w:rsidRDefault="00006F6B" w:rsidP="001C1012">
      <w:pPr>
        <w:pStyle w:val="Prrafodelista"/>
        <w:numPr>
          <w:ilvl w:val="0"/>
          <w:numId w:val="2"/>
        </w:numPr>
        <w:ind w:left="1418" w:hanging="425"/>
        <w:rPr>
          <w:highlight w:val="yellow"/>
        </w:rPr>
      </w:pPr>
      <w:r w:rsidRPr="00006F6B">
        <w:rPr>
          <w:highlight w:val="yellow"/>
        </w:rPr>
        <w:t>I, II y III</w:t>
      </w:r>
    </w:p>
    <w:p w:rsidR="00C03ECB" w:rsidRDefault="00C03ECB"/>
    <w:p w:rsidR="00894581" w:rsidRPr="00F35385" w:rsidRDefault="00894581"/>
    <w:p w:rsidR="00006F6B" w:rsidRDefault="00006F6B" w:rsidP="00006F6B">
      <w:pPr>
        <w:pStyle w:val="Prrafodelista"/>
        <w:numPr>
          <w:ilvl w:val="0"/>
          <w:numId w:val="10"/>
        </w:numPr>
        <w:jc w:val="both"/>
      </w:pPr>
      <w:r>
        <w:t xml:space="preserve">La Asignación por Muerte, al igual que la </w:t>
      </w:r>
      <w:r>
        <w:t>Cuota</w:t>
      </w:r>
      <w:r>
        <w:t xml:space="preserve"> Mortuoria, se pagan a la persona que</w:t>
      </w:r>
      <w:r>
        <w:t>…:</w:t>
      </w:r>
      <w:r>
        <w:t xml:space="preserve"> </w:t>
      </w:r>
    </w:p>
    <w:p w:rsidR="00006F6B" w:rsidRPr="00006F6B" w:rsidRDefault="00006F6B" w:rsidP="00006F6B">
      <w:pPr>
        <w:pStyle w:val="Prrafodelista"/>
        <w:numPr>
          <w:ilvl w:val="0"/>
          <w:numId w:val="4"/>
        </w:numPr>
        <w:ind w:firstLine="414"/>
        <w:rPr>
          <w:highlight w:val="yellow"/>
        </w:rPr>
      </w:pPr>
      <w:r>
        <w:rPr>
          <w:highlight w:val="yellow"/>
        </w:rPr>
        <w:t>A</w:t>
      </w:r>
      <w:r w:rsidRPr="00006F6B">
        <w:rPr>
          <w:highlight w:val="yellow"/>
        </w:rPr>
        <w:t>credite haber realizado los gastos funerarios de</w:t>
      </w:r>
      <w:r>
        <w:rPr>
          <w:highlight w:val="yellow"/>
        </w:rPr>
        <w:t>l beneficiario fallecido</w:t>
      </w:r>
      <w:r w:rsidRPr="00006F6B">
        <w:rPr>
          <w:highlight w:val="yellow"/>
        </w:rPr>
        <w:t>.</w:t>
      </w:r>
    </w:p>
    <w:p w:rsidR="00F66908" w:rsidRPr="00006F6B" w:rsidRDefault="00006F6B" w:rsidP="00F66908">
      <w:pPr>
        <w:pStyle w:val="Prrafodelista"/>
        <w:numPr>
          <w:ilvl w:val="0"/>
          <w:numId w:val="4"/>
        </w:numPr>
        <w:ind w:firstLine="414"/>
      </w:pPr>
      <w:r w:rsidRPr="00006F6B">
        <w:t>Tenga un parentesco legal con el beneficiario fallecido.</w:t>
      </w:r>
    </w:p>
    <w:p w:rsidR="00F66908" w:rsidRPr="00006F6B" w:rsidRDefault="00006F6B" w:rsidP="00F66908">
      <w:pPr>
        <w:pStyle w:val="Prrafodelista"/>
        <w:numPr>
          <w:ilvl w:val="0"/>
          <w:numId w:val="4"/>
        </w:numPr>
        <w:ind w:firstLine="414"/>
      </w:pPr>
      <w:r w:rsidRPr="00006F6B">
        <w:t>Determine el respectivo tribunal de familia.</w:t>
      </w:r>
    </w:p>
    <w:p w:rsidR="00F66908" w:rsidRPr="00F35385" w:rsidRDefault="00006F6B" w:rsidP="00F66908">
      <w:pPr>
        <w:pStyle w:val="Prrafodelista"/>
        <w:numPr>
          <w:ilvl w:val="0"/>
          <w:numId w:val="4"/>
        </w:numPr>
        <w:ind w:firstLine="414"/>
      </w:pPr>
      <w:r>
        <w:t>Haya quedado determinado en la AFP por el beneficiario, antes de fallecer.</w:t>
      </w:r>
    </w:p>
    <w:p w:rsidR="001C1012" w:rsidRDefault="001C1012"/>
    <w:p w:rsidR="00894581" w:rsidRPr="00F35385" w:rsidRDefault="00894581"/>
    <w:p w:rsidR="00F66908" w:rsidRPr="00F35385" w:rsidRDefault="00006F6B" w:rsidP="00F66908">
      <w:pPr>
        <w:pStyle w:val="Prrafodelista"/>
        <w:numPr>
          <w:ilvl w:val="0"/>
          <w:numId w:val="10"/>
        </w:numPr>
      </w:pPr>
      <w:r>
        <w:t>El monto de la asignación por muerte equivale, en términos normativos, al siguiente monto:</w:t>
      </w:r>
    </w:p>
    <w:p w:rsidR="00C03ECB" w:rsidRPr="00F35385" w:rsidRDefault="00006F6B" w:rsidP="001C1012">
      <w:pPr>
        <w:pStyle w:val="Prrafodelista"/>
        <w:numPr>
          <w:ilvl w:val="0"/>
          <w:numId w:val="5"/>
        </w:numPr>
        <w:ind w:left="1134" w:hanging="283"/>
      </w:pPr>
      <w:r>
        <w:t>15 Unidades de Fomento</w:t>
      </w:r>
    </w:p>
    <w:p w:rsidR="00C03ECB" w:rsidRPr="00F35385" w:rsidRDefault="00006F6B" w:rsidP="001C1012">
      <w:pPr>
        <w:pStyle w:val="Prrafodelista"/>
        <w:numPr>
          <w:ilvl w:val="0"/>
          <w:numId w:val="5"/>
        </w:numPr>
        <w:ind w:left="1134" w:hanging="283"/>
      </w:pPr>
      <w:r>
        <w:t>5 Unidades Tributarias Mensuales</w:t>
      </w:r>
    </w:p>
    <w:p w:rsidR="001022A4" w:rsidRPr="00006F6B" w:rsidRDefault="00006F6B" w:rsidP="001C1012">
      <w:pPr>
        <w:pStyle w:val="Prrafodelista"/>
        <w:numPr>
          <w:ilvl w:val="0"/>
          <w:numId w:val="5"/>
        </w:numPr>
        <w:ind w:left="1134" w:hanging="283"/>
        <w:rPr>
          <w:highlight w:val="yellow"/>
        </w:rPr>
      </w:pPr>
      <w:r w:rsidRPr="00006F6B">
        <w:rPr>
          <w:highlight w:val="yellow"/>
        </w:rPr>
        <w:t xml:space="preserve">3 Ingresos Mínimos </w:t>
      </w:r>
      <w:r>
        <w:rPr>
          <w:highlight w:val="yellow"/>
        </w:rPr>
        <w:t>para fines no</w:t>
      </w:r>
      <w:r w:rsidRPr="00006F6B">
        <w:rPr>
          <w:highlight w:val="yellow"/>
        </w:rPr>
        <w:t xml:space="preserve"> Remuneracionales</w:t>
      </w:r>
    </w:p>
    <w:p w:rsidR="001022A4" w:rsidRPr="00006F6B" w:rsidRDefault="00006F6B" w:rsidP="001C1012">
      <w:pPr>
        <w:pStyle w:val="Prrafodelista"/>
        <w:numPr>
          <w:ilvl w:val="0"/>
          <w:numId w:val="5"/>
        </w:numPr>
        <w:ind w:left="1134" w:hanging="283"/>
      </w:pPr>
      <w:r w:rsidRPr="00006F6B">
        <w:t>3 Ingresos Mínimos para trabajador, de acuerdo a su edad de fallecimiento</w:t>
      </w:r>
    </w:p>
    <w:p w:rsidR="001022A4" w:rsidRDefault="001022A4" w:rsidP="001022A4"/>
    <w:p w:rsidR="00894581" w:rsidRDefault="00894581" w:rsidP="001022A4"/>
    <w:p w:rsidR="00894581" w:rsidRDefault="00894581" w:rsidP="001022A4"/>
    <w:p w:rsidR="00894581" w:rsidRPr="00F35385" w:rsidRDefault="00894581" w:rsidP="001022A4"/>
    <w:p w:rsidR="00596D17" w:rsidRDefault="00596D17" w:rsidP="00596D17">
      <w:pPr>
        <w:pStyle w:val="Prrafodelista"/>
        <w:numPr>
          <w:ilvl w:val="0"/>
          <w:numId w:val="10"/>
        </w:numPr>
      </w:pPr>
      <w:r>
        <w:t xml:space="preserve">En el caso de los afiliados fallecidos que hayan sido pensionados del sistema de AFP con derecho a </w:t>
      </w:r>
      <w:r w:rsidRPr="00006F6B">
        <w:t>Aporte Previsional Solidario (APS)</w:t>
      </w:r>
      <w:r>
        <w:t xml:space="preserve">, estos originan el </w:t>
      </w:r>
      <w:r w:rsidRPr="00006F6B">
        <w:t>derecho a la Cuota Mortuoria, que equivale a 15 UF que se retiran de</w:t>
      </w:r>
      <w:r>
        <w:t>sde su cuenta individual.</w:t>
      </w:r>
      <w:r w:rsidRPr="00006F6B">
        <w:t xml:space="preserve"> Si el saldo de su cuenta es menor a 15 UF</w:t>
      </w:r>
      <w:r>
        <w:t>, entonces…:</w:t>
      </w:r>
      <w:r w:rsidRPr="00F35385">
        <w:t xml:space="preserve"> </w:t>
      </w:r>
    </w:p>
    <w:p w:rsidR="001022A4" w:rsidRPr="00F35385" w:rsidRDefault="00596D17" w:rsidP="001C1012">
      <w:pPr>
        <w:pStyle w:val="Prrafodelista"/>
        <w:numPr>
          <w:ilvl w:val="0"/>
          <w:numId w:val="6"/>
        </w:numPr>
        <w:ind w:left="1134" w:hanging="283"/>
      </w:pPr>
      <w:r>
        <w:t>Se pagará hasta el monto disponible en la cuenta individual</w:t>
      </w:r>
      <w:r w:rsidR="00C82222">
        <w:t>.</w:t>
      </w:r>
    </w:p>
    <w:p w:rsidR="001022A4" w:rsidRPr="00F35385" w:rsidRDefault="00596D17" w:rsidP="001C1012">
      <w:pPr>
        <w:pStyle w:val="Prrafodelista"/>
        <w:numPr>
          <w:ilvl w:val="0"/>
          <w:numId w:val="6"/>
        </w:numPr>
        <w:ind w:left="1134" w:hanging="283"/>
        <w:rPr>
          <w:highlight w:val="yellow"/>
        </w:rPr>
      </w:pPr>
      <w:r>
        <w:rPr>
          <w:highlight w:val="yellow"/>
        </w:rPr>
        <w:t>Se originará el derecho a una asignación por muerte por la diferencia</w:t>
      </w:r>
      <w:r w:rsidR="00C82222">
        <w:rPr>
          <w:highlight w:val="yellow"/>
        </w:rPr>
        <w:t>.</w:t>
      </w:r>
    </w:p>
    <w:p w:rsidR="001022A4" w:rsidRDefault="00C82222" w:rsidP="001C1012">
      <w:pPr>
        <w:pStyle w:val="Prrafodelista"/>
        <w:numPr>
          <w:ilvl w:val="0"/>
          <w:numId w:val="6"/>
        </w:numPr>
        <w:ind w:left="1134" w:hanging="283"/>
      </w:pPr>
      <w:r>
        <w:t>La Administradora pagará la diferencia con cargo a su patrimonio.</w:t>
      </w:r>
    </w:p>
    <w:p w:rsidR="004F3254" w:rsidRDefault="00C82222" w:rsidP="004F3254">
      <w:pPr>
        <w:pStyle w:val="Prrafodelista"/>
        <w:numPr>
          <w:ilvl w:val="0"/>
          <w:numId w:val="6"/>
        </w:numPr>
        <w:ind w:left="1134" w:hanging="283"/>
      </w:pPr>
      <w:r>
        <w:t>La diferencia será pagada por el Seguro de Invalidez y Sobrevivencia.</w:t>
      </w:r>
    </w:p>
    <w:p w:rsidR="00894581" w:rsidRDefault="00894581" w:rsidP="00894581"/>
    <w:p w:rsidR="00894581" w:rsidRDefault="00894581" w:rsidP="00894581"/>
    <w:p w:rsidR="00894581" w:rsidRPr="00894581" w:rsidRDefault="00894581" w:rsidP="00894581">
      <w:pPr>
        <w:pStyle w:val="Prrafodelista"/>
        <w:numPr>
          <w:ilvl w:val="0"/>
          <w:numId w:val="10"/>
        </w:numPr>
      </w:pPr>
      <w:r w:rsidRPr="00894581">
        <w:t xml:space="preserve">Los organismos encargados de pagar </w:t>
      </w:r>
      <w:r>
        <w:t>el</w:t>
      </w:r>
      <w:r w:rsidRPr="00894581">
        <w:t xml:space="preserve"> beneficio </w:t>
      </w:r>
      <w:r>
        <w:t xml:space="preserve">de la Asignación por Muerte </w:t>
      </w:r>
      <w:r w:rsidRPr="00894581">
        <w:t>son:</w:t>
      </w:r>
      <w:r>
        <w:rPr>
          <w:rStyle w:val="Refdenotaalpie"/>
        </w:rPr>
        <w:footnoteReference w:id="1"/>
      </w:r>
    </w:p>
    <w:p w:rsidR="00894581" w:rsidRPr="00894581" w:rsidRDefault="00894581" w:rsidP="00894581">
      <w:pPr>
        <w:pStyle w:val="Prrafodelista"/>
        <w:numPr>
          <w:ilvl w:val="0"/>
          <w:numId w:val="17"/>
        </w:numPr>
        <w:ind w:hanging="447"/>
      </w:pPr>
      <w:r w:rsidRPr="00894581">
        <w:t>El Instituto de Previsión Social, que efectúa el trámite y pago del beneficio en cualquiera de sus Sucursales.</w:t>
      </w:r>
    </w:p>
    <w:p w:rsidR="00894581" w:rsidRPr="00894581" w:rsidRDefault="00894581" w:rsidP="00894581">
      <w:pPr>
        <w:pStyle w:val="Prrafodelista"/>
        <w:numPr>
          <w:ilvl w:val="0"/>
          <w:numId w:val="17"/>
        </w:numPr>
        <w:ind w:hanging="447"/>
      </w:pPr>
      <w:r w:rsidRPr="00894581">
        <w:t>Las Administradoras de Fondos de Pensiones y las Compañías de Seguros de Vida.</w:t>
      </w:r>
    </w:p>
    <w:p w:rsidR="00894581" w:rsidRPr="00894581" w:rsidRDefault="00894581" w:rsidP="00894581">
      <w:pPr>
        <w:pStyle w:val="Prrafodelista"/>
        <w:numPr>
          <w:ilvl w:val="0"/>
          <w:numId w:val="17"/>
        </w:numPr>
        <w:ind w:hanging="447"/>
      </w:pPr>
      <w:r w:rsidRPr="00894581">
        <w:t>Las Mutualidades de Empleadores de la Ley N° 16.744, respecto de sus pensionados por Accidentes del Trabajo o Enfermedades Profesionales no afectos al nuevo sistema de pensiones del DL N° 3.500.</w:t>
      </w:r>
    </w:p>
    <w:p w:rsidR="00894581" w:rsidRPr="00F35385" w:rsidRDefault="00894581" w:rsidP="00894581">
      <w:pPr>
        <w:pStyle w:val="Prrafodelista"/>
        <w:numPr>
          <w:ilvl w:val="0"/>
          <w:numId w:val="18"/>
        </w:numPr>
        <w:ind w:left="1134" w:hanging="141"/>
      </w:pPr>
      <w:r>
        <w:t>I y II</w:t>
      </w:r>
    </w:p>
    <w:p w:rsidR="00894581" w:rsidRPr="00894581" w:rsidRDefault="00894581" w:rsidP="00894581">
      <w:pPr>
        <w:pStyle w:val="Prrafodelista"/>
        <w:numPr>
          <w:ilvl w:val="0"/>
          <w:numId w:val="18"/>
        </w:numPr>
        <w:ind w:left="1134" w:hanging="141"/>
        <w:rPr>
          <w:highlight w:val="yellow"/>
        </w:rPr>
      </w:pPr>
      <w:r w:rsidRPr="00894581">
        <w:rPr>
          <w:highlight w:val="yellow"/>
        </w:rPr>
        <w:t>I y III</w:t>
      </w:r>
    </w:p>
    <w:p w:rsidR="00894581" w:rsidRPr="00F35385" w:rsidRDefault="00894581" w:rsidP="00894581">
      <w:pPr>
        <w:pStyle w:val="Prrafodelista"/>
        <w:numPr>
          <w:ilvl w:val="0"/>
          <w:numId w:val="18"/>
        </w:numPr>
        <w:ind w:left="1134" w:hanging="141"/>
      </w:pPr>
      <w:r>
        <w:t>II y III</w:t>
      </w:r>
    </w:p>
    <w:p w:rsidR="00894581" w:rsidRPr="00894581" w:rsidRDefault="00894581" w:rsidP="00894581">
      <w:pPr>
        <w:pStyle w:val="Prrafodelista"/>
        <w:numPr>
          <w:ilvl w:val="0"/>
          <w:numId w:val="18"/>
        </w:numPr>
        <w:ind w:left="1134" w:hanging="141"/>
      </w:pPr>
      <w:r w:rsidRPr="00894581">
        <w:t>I, II y III</w:t>
      </w:r>
    </w:p>
    <w:p w:rsidR="00894581" w:rsidRPr="00F35385" w:rsidRDefault="00894581" w:rsidP="00894581"/>
    <w:sectPr w:rsidR="00894581" w:rsidRPr="00F35385" w:rsidSect="001C1012">
      <w:headerReference w:type="default" r:id="rId8"/>
      <w:pgSz w:w="12240" w:h="15840"/>
      <w:pgMar w:top="1843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56B" w:rsidRDefault="00A5256B" w:rsidP="00C03ECB">
      <w:pPr>
        <w:spacing w:after="0" w:line="240" w:lineRule="auto"/>
      </w:pPr>
      <w:r>
        <w:separator/>
      </w:r>
    </w:p>
  </w:endnote>
  <w:endnote w:type="continuationSeparator" w:id="0">
    <w:p w:rsidR="00A5256B" w:rsidRDefault="00A5256B" w:rsidP="00C03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56B" w:rsidRDefault="00A5256B" w:rsidP="00C03ECB">
      <w:pPr>
        <w:spacing w:after="0" w:line="240" w:lineRule="auto"/>
      </w:pPr>
      <w:r>
        <w:separator/>
      </w:r>
    </w:p>
  </w:footnote>
  <w:footnote w:type="continuationSeparator" w:id="0">
    <w:p w:rsidR="00A5256B" w:rsidRDefault="00A5256B" w:rsidP="00C03ECB">
      <w:pPr>
        <w:spacing w:after="0" w:line="240" w:lineRule="auto"/>
      </w:pPr>
      <w:r>
        <w:continuationSeparator/>
      </w:r>
    </w:p>
  </w:footnote>
  <w:footnote w:id="1">
    <w:p w:rsidR="00894581" w:rsidRDefault="0089458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894581">
        <w:t>http://www.ips.gob.cl/servlet/internet/content/1421810844006/fallecimiento-de-un-pensionado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012" w:rsidRDefault="001C1012">
    <w:pPr>
      <w:pStyle w:val="Encabezado"/>
    </w:pPr>
    <w:r>
      <w:rPr>
        <w:noProof/>
        <w:lang w:eastAsia="es-CL"/>
      </w:rPr>
      <w:drawing>
        <wp:inline distT="0" distB="0" distL="0" distR="0">
          <wp:extent cx="747533" cy="447675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incón Financiero.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01" cy="4543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B6F8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01243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C076D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BB4616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AC6046"/>
    <w:multiLevelType w:val="hybridMultilevel"/>
    <w:tmpl w:val="143C8B9C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A0A3B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61825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9957C5"/>
    <w:multiLevelType w:val="hybridMultilevel"/>
    <w:tmpl w:val="44387872"/>
    <w:lvl w:ilvl="0" w:tplc="BBE85B8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85D769C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E5602"/>
    <w:multiLevelType w:val="hybridMultilevel"/>
    <w:tmpl w:val="A674603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A72410"/>
    <w:multiLevelType w:val="hybridMultilevel"/>
    <w:tmpl w:val="715EAFBC"/>
    <w:lvl w:ilvl="0" w:tplc="313AFF0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214B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E42DD"/>
    <w:multiLevelType w:val="hybridMultilevel"/>
    <w:tmpl w:val="9F04F4F4"/>
    <w:lvl w:ilvl="0" w:tplc="A9467966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8" w:hanging="360"/>
      </w:pPr>
    </w:lvl>
    <w:lvl w:ilvl="2" w:tplc="340A001B" w:tentative="1">
      <w:start w:val="1"/>
      <w:numFmt w:val="lowerRoman"/>
      <w:lvlText w:val="%3."/>
      <w:lvlJc w:val="right"/>
      <w:pPr>
        <w:ind w:left="3218" w:hanging="180"/>
      </w:pPr>
    </w:lvl>
    <w:lvl w:ilvl="3" w:tplc="340A000F" w:tentative="1">
      <w:start w:val="1"/>
      <w:numFmt w:val="decimal"/>
      <w:lvlText w:val="%4."/>
      <w:lvlJc w:val="left"/>
      <w:pPr>
        <w:ind w:left="3938" w:hanging="360"/>
      </w:pPr>
    </w:lvl>
    <w:lvl w:ilvl="4" w:tplc="340A0019" w:tentative="1">
      <w:start w:val="1"/>
      <w:numFmt w:val="lowerLetter"/>
      <w:lvlText w:val="%5."/>
      <w:lvlJc w:val="left"/>
      <w:pPr>
        <w:ind w:left="4658" w:hanging="360"/>
      </w:pPr>
    </w:lvl>
    <w:lvl w:ilvl="5" w:tplc="340A001B" w:tentative="1">
      <w:start w:val="1"/>
      <w:numFmt w:val="lowerRoman"/>
      <w:lvlText w:val="%6."/>
      <w:lvlJc w:val="right"/>
      <w:pPr>
        <w:ind w:left="5378" w:hanging="180"/>
      </w:pPr>
    </w:lvl>
    <w:lvl w:ilvl="6" w:tplc="340A000F" w:tentative="1">
      <w:start w:val="1"/>
      <w:numFmt w:val="decimal"/>
      <w:lvlText w:val="%7."/>
      <w:lvlJc w:val="left"/>
      <w:pPr>
        <w:ind w:left="6098" w:hanging="360"/>
      </w:pPr>
    </w:lvl>
    <w:lvl w:ilvl="7" w:tplc="340A0019" w:tentative="1">
      <w:start w:val="1"/>
      <w:numFmt w:val="lowerLetter"/>
      <w:lvlText w:val="%8."/>
      <w:lvlJc w:val="left"/>
      <w:pPr>
        <w:ind w:left="6818" w:hanging="360"/>
      </w:pPr>
    </w:lvl>
    <w:lvl w:ilvl="8" w:tplc="34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654726EE"/>
    <w:multiLevelType w:val="hybridMultilevel"/>
    <w:tmpl w:val="7FA20F82"/>
    <w:lvl w:ilvl="0" w:tplc="08E0DBF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8485BF4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67071A"/>
    <w:multiLevelType w:val="multilevel"/>
    <w:tmpl w:val="63BC9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B753916"/>
    <w:multiLevelType w:val="hybridMultilevel"/>
    <w:tmpl w:val="8B4C8004"/>
    <w:lvl w:ilvl="0" w:tplc="340A0013">
      <w:start w:val="1"/>
      <w:numFmt w:val="upperRoman"/>
      <w:lvlText w:val="%1."/>
      <w:lvlJc w:val="right"/>
      <w:pPr>
        <w:ind w:left="1487" w:hanging="360"/>
      </w:pPr>
    </w:lvl>
    <w:lvl w:ilvl="1" w:tplc="340A0019" w:tentative="1">
      <w:start w:val="1"/>
      <w:numFmt w:val="lowerLetter"/>
      <w:lvlText w:val="%2."/>
      <w:lvlJc w:val="left"/>
      <w:pPr>
        <w:ind w:left="2207" w:hanging="360"/>
      </w:pPr>
    </w:lvl>
    <w:lvl w:ilvl="2" w:tplc="340A001B" w:tentative="1">
      <w:start w:val="1"/>
      <w:numFmt w:val="lowerRoman"/>
      <w:lvlText w:val="%3."/>
      <w:lvlJc w:val="right"/>
      <w:pPr>
        <w:ind w:left="2927" w:hanging="180"/>
      </w:pPr>
    </w:lvl>
    <w:lvl w:ilvl="3" w:tplc="340A000F" w:tentative="1">
      <w:start w:val="1"/>
      <w:numFmt w:val="decimal"/>
      <w:lvlText w:val="%4."/>
      <w:lvlJc w:val="left"/>
      <w:pPr>
        <w:ind w:left="3647" w:hanging="360"/>
      </w:pPr>
    </w:lvl>
    <w:lvl w:ilvl="4" w:tplc="340A0019" w:tentative="1">
      <w:start w:val="1"/>
      <w:numFmt w:val="lowerLetter"/>
      <w:lvlText w:val="%5."/>
      <w:lvlJc w:val="left"/>
      <w:pPr>
        <w:ind w:left="4367" w:hanging="360"/>
      </w:pPr>
    </w:lvl>
    <w:lvl w:ilvl="5" w:tplc="340A001B" w:tentative="1">
      <w:start w:val="1"/>
      <w:numFmt w:val="lowerRoman"/>
      <w:lvlText w:val="%6."/>
      <w:lvlJc w:val="right"/>
      <w:pPr>
        <w:ind w:left="5087" w:hanging="180"/>
      </w:pPr>
    </w:lvl>
    <w:lvl w:ilvl="6" w:tplc="340A000F" w:tentative="1">
      <w:start w:val="1"/>
      <w:numFmt w:val="decimal"/>
      <w:lvlText w:val="%7."/>
      <w:lvlJc w:val="left"/>
      <w:pPr>
        <w:ind w:left="5807" w:hanging="360"/>
      </w:pPr>
    </w:lvl>
    <w:lvl w:ilvl="7" w:tplc="340A0019" w:tentative="1">
      <w:start w:val="1"/>
      <w:numFmt w:val="lowerLetter"/>
      <w:lvlText w:val="%8."/>
      <w:lvlJc w:val="left"/>
      <w:pPr>
        <w:ind w:left="6527" w:hanging="360"/>
      </w:pPr>
    </w:lvl>
    <w:lvl w:ilvl="8" w:tplc="340A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7" w15:restartNumberingAfterBreak="0">
    <w:nsid w:val="7441264E"/>
    <w:multiLevelType w:val="hybridMultilevel"/>
    <w:tmpl w:val="D73CBC28"/>
    <w:lvl w:ilvl="0" w:tplc="621C4FE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6"/>
  </w:num>
  <w:num w:numId="5">
    <w:abstractNumId w:val="3"/>
  </w:num>
  <w:num w:numId="6">
    <w:abstractNumId w:val="5"/>
  </w:num>
  <w:num w:numId="7">
    <w:abstractNumId w:val="8"/>
  </w:num>
  <w:num w:numId="8">
    <w:abstractNumId w:val="14"/>
  </w:num>
  <w:num w:numId="9">
    <w:abstractNumId w:val="11"/>
  </w:num>
  <w:num w:numId="10">
    <w:abstractNumId w:val="9"/>
  </w:num>
  <w:num w:numId="11">
    <w:abstractNumId w:val="16"/>
  </w:num>
  <w:num w:numId="12">
    <w:abstractNumId w:val="2"/>
  </w:num>
  <w:num w:numId="13">
    <w:abstractNumId w:val="13"/>
  </w:num>
  <w:num w:numId="14">
    <w:abstractNumId w:val="7"/>
  </w:num>
  <w:num w:numId="15">
    <w:abstractNumId w:val="12"/>
  </w:num>
  <w:num w:numId="16">
    <w:abstractNumId w:val="15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ECB"/>
    <w:rsid w:val="00006F6B"/>
    <w:rsid w:val="001022A4"/>
    <w:rsid w:val="001874A9"/>
    <w:rsid w:val="001C1012"/>
    <w:rsid w:val="002011A4"/>
    <w:rsid w:val="00254C2F"/>
    <w:rsid w:val="003B5B05"/>
    <w:rsid w:val="003C5ABD"/>
    <w:rsid w:val="004F3254"/>
    <w:rsid w:val="0055129E"/>
    <w:rsid w:val="00596D17"/>
    <w:rsid w:val="00634B3C"/>
    <w:rsid w:val="006A3F26"/>
    <w:rsid w:val="006D64B8"/>
    <w:rsid w:val="00704A8F"/>
    <w:rsid w:val="00836AA9"/>
    <w:rsid w:val="008543A5"/>
    <w:rsid w:val="00894581"/>
    <w:rsid w:val="00997283"/>
    <w:rsid w:val="009F49AC"/>
    <w:rsid w:val="00A5256B"/>
    <w:rsid w:val="00A70A1B"/>
    <w:rsid w:val="00AA0D3C"/>
    <w:rsid w:val="00C03ECB"/>
    <w:rsid w:val="00C77780"/>
    <w:rsid w:val="00C82222"/>
    <w:rsid w:val="00CB11DC"/>
    <w:rsid w:val="00CD6426"/>
    <w:rsid w:val="00E42F4F"/>
    <w:rsid w:val="00E81B52"/>
    <w:rsid w:val="00E94980"/>
    <w:rsid w:val="00F35385"/>
    <w:rsid w:val="00F52E79"/>
    <w:rsid w:val="00F66908"/>
    <w:rsid w:val="00FF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1BA4259E-FC89-44AD-9F4C-BB0E0F01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81B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3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3EC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3EC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03ECB"/>
    <w:rPr>
      <w:vertAlign w:val="superscript"/>
    </w:rPr>
  </w:style>
  <w:style w:type="paragraph" w:styleId="Prrafodelista">
    <w:name w:val="List Paragraph"/>
    <w:basedOn w:val="Normal"/>
    <w:uiPriority w:val="34"/>
    <w:qFormat/>
    <w:rsid w:val="00C03ECB"/>
    <w:pPr>
      <w:ind w:left="720"/>
      <w:contextualSpacing/>
    </w:pPr>
  </w:style>
  <w:style w:type="paragraph" w:customStyle="1" w:styleId="margen-abajo-xs">
    <w:name w:val="margen-abajo-xs"/>
    <w:basedOn w:val="Normal"/>
    <w:rsid w:val="004F32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1012"/>
  </w:style>
  <w:style w:type="paragraph" w:styleId="Piedepgina">
    <w:name w:val="footer"/>
    <w:basedOn w:val="Normal"/>
    <w:link w:val="PiedepginaCar"/>
    <w:uiPriority w:val="99"/>
    <w:unhideWhenUsed/>
    <w:rsid w:val="001C10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1012"/>
  </w:style>
  <w:style w:type="character" w:customStyle="1" w:styleId="Ttulo2Car">
    <w:name w:val="Título 2 Car"/>
    <w:basedOn w:val="Fuentedeprrafopredeter"/>
    <w:link w:val="Ttulo2"/>
    <w:uiPriority w:val="9"/>
    <w:rsid w:val="00E81B52"/>
    <w:rPr>
      <w:rFonts w:ascii="Times New Roman" w:eastAsia="Times New Roman" w:hAnsi="Times New Roman" w:cs="Times New Roman"/>
      <w:b/>
      <w:bCs/>
      <w:sz w:val="36"/>
      <w:szCs w:val="36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F4CBC-97B6-4B4F-B66A-D3189AE47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ciedess</cp:lastModifiedBy>
  <cp:revision>5</cp:revision>
  <dcterms:created xsi:type="dcterms:W3CDTF">2019-01-21T19:37:00Z</dcterms:created>
  <dcterms:modified xsi:type="dcterms:W3CDTF">2019-01-22T11:02:00Z</dcterms:modified>
</cp:coreProperties>
</file>